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pPr w:bottomFromText="0" w:horzAnchor="margin" w:leftFromText="181" w:rightFromText="181" w:tblpX="3721" w:tblpY="1613" w:topFromText="0" w:vertAnchor="page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562"/>
      </w:tblGrid>
      <w:tr>
        <w:tc>
          <w:tcPr>
            <w:tcW w:type="dxa" w:w="55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Главному редактору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газеты </w:t>
            </w:r>
          </w:p>
          <w:p w14:paraId="09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«Донской Вестник»</w:t>
            </w:r>
          </w:p>
          <w:p w14:paraId="0A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0B000000">
            <w:pPr>
              <w:spacing w:line="240" w:lineRule="exact"/>
              <w:ind w:right="14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8"/>
              </w:rPr>
              <w:instrText>HYPERLINK "mailto:donwestnik@yandex.ru"</w:instrText>
            </w:r>
            <w:r>
              <w:rPr>
                <w:rStyle w:val="Style_5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8"/>
              </w:rPr>
              <w:t>donwestnik</w:t>
            </w:r>
            <w:r>
              <w:rPr>
                <w:rStyle w:val="Style_5_ch"/>
                <w:rFonts w:ascii="Times New Roman" w:hAnsi="Times New Roman"/>
                <w:sz w:val="28"/>
              </w:rPr>
              <w:t>@</w:t>
            </w:r>
            <w:r>
              <w:rPr>
                <w:rStyle w:val="Style_5_ch"/>
                <w:rFonts w:ascii="Times New Roman" w:hAnsi="Times New Roman"/>
                <w:sz w:val="28"/>
              </w:rPr>
              <w:t>yandex</w:t>
            </w:r>
            <w:r>
              <w:rPr>
                <w:rStyle w:val="Style_5_ch"/>
                <w:rFonts w:ascii="Times New Roman" w:hAnsi="Times New Roman"/>
                <w:sz w:val="28"/>
              </w:rPr>
              <w:t>.</w:t>
            </w:r>
            <w:r>
              <w:rPr>
                <w:rStyle w:val="Style_5_ch"/>
                <w:rFonts w:ascii="Times New Roman" w:hAnsi="Times New Roman"/>
                <w:sz w:val="28"/>
              </w:rPr>
              <w:t>ru</w:t>
            </w:r>
            <w:r>
              <w:rPr>
                <w:rStyle w:val="Style_5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0C000000">
            <w:pPr>
              <w:spacing w:line="240" w:lineRule="exact"/>
              <w:ind w:right="143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0D000000">
            <w:pPr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Главе Иловлинского муниципального района Волгоградской области </w:t>
            </w:r>
          </w:p>
          <w:p w14:paraId="0E000000">
            <w:pPr>
              <w:spacing w:line="240" w:lineRule="exact"/>
              <w:ind w:right="143"/>
              <w:rPr>
                <w:rFonts w:ascii="Times New Roman" w:hAnsi="Times New Roman"/>
                <w:color w:val="000000"/>
                <w:sz w:val="28"/>
              </w:rPr>
            </w:pPr>
          </w:p>
          <w:p w14:paraId="0F000000">
            <w:pPr>
              <w:spacing w:line="240" w:lineRule="exact"/>
              <w:ind w:right="14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Главам городского и сельских поселений Иловлинского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района Волгоградской области</w:t>
            </w:r>
          </w:p>
          <w:p w14:paraId="10000000">
            <w:pPr>
              <w:tabs>
                <w:tab w:leader="none" w:pos="4860" w:val="left"/>
              </w:tabs>
              <w:spacing w:line="240" w:lineRule="exact"/>
              <w:ind w:right="142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1000000">
            <w:pPr>
              <w:spacing w:line="240" w:lineRule="exact"/>
              <w:ind w:firstLine="0" w:left="322" w:right="-108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5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line="240" w:lineRule="exact"/>
              <w:ind w:right="-108"/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-194393</wp:posOffset>
            </wp:positionH>
            <wp:positionV relativeFrom="paragraph">
              <wp:posOffset>91357</wp:posOffset>
            </wp:positionV>
            <wp:extent cx="1847850" cy="230505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847850" cy="23050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00000">
      <w:pPr>
        <w:rPr>
          <w:rFonts w:ascii="Times New Roman" w:hAnsi="Times New Roman"/>
        </w:rPr>
      </w:pPr>
    </w:p>
    <w:p w14:paraId="15000000">
      <w:pPr>
        <w:rPr>
          <w:rFonts w:ascii="Times New Roman" w:hAnsi="Times New Roman"/>
        </w:rPr>
      </w:pPr>
    </w:p>
    <w:p w14:paraId="16000000">
      <w:pPr>
        <w:rPr>
          <w:rFonts w:ascii="Times New Roman" w:hAnsi="Times New Roman"/>
        </w:rPr>
      </w:pPr>
    </w:p>
    <w:p w14:paraId="17000000">
      <w:pPr>
        <w:rPr>
          <w:rFonts w:ascii="Times New Roman" w:hAnsi="Times New Roman"/>
        </w:rPr>
      </w:pPr>
    </w:p>
    <w:p w14:paraId="18000000">
      <w:pPr>
        <w:rPr>
          <w:rFonts w:ascii="Times New Roman" w:hAnsi="Times New Roman"/>
        </w:rPr>
      </w:pPr>
    </w:p>
    <w:p w14:paraId="19000000">
      <w:pPr>
        <w:rPr>
          <w:rFonts w:ascii="Times New Roman" w:hAnsi="Times New Roman"/>
        </w:rPr>
      </w:pPr>
    </w:p>
    <w:tbl>
      <w:tblPr>
        <w:tblStyle w:val="Style_2"/>
        <w:tblpPr w:horzAnchor="margin" w:tblpX="7268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1A000000">
            <w:pPr>
              <w:pStyle w:val="Style_6"/>
              <w:rPr>
                <w:rFonts w:ascii="Times New Roman" w:hAnsi="Times New Roman"/>
              </w:rPr>
            </w:pPr>
          </w:p>
        </w:tc>
      </w:tr>
    </w:tbl>
    <w:p w14:paraId="1B000000">
      <w:pPr>
        <w:spacing w:after="0" w:line="360" w:lineRule="auto"/>
        <w:ind w:hanging="142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13.10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40-14-2025</w:t>
      </w:r>
    </w:p>
    <w:p w14:paraId="1C000000">
      <w:pPr>
        <w:spacing w:after="0" w:line="360" w:lineRule="auto"/>
        <w:ind w:hanging="142" w:left="142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4"/>
        </w:rPr>
        <w:t xml:space="preserve">          </w:t>
      </w:r>
      <w:bookmarkStart w:id="3" w:name="_Hlk102753585"/>
    </w:p>
    <w:p w14:paraId="1D000000">
      <w:pPr>
        <w:spacing w:after="0" w:line="240" w:lineRule="auto"/>
        <w:ind w:right="142"/>
        <w:jc w:val="center"/>
        <w:rPr>
          <w:rFonts w:ascii="Times New Roman" w:hAnsi="Times New Roman"/>
          <w:color w:themeColor="text1" w:val="000000"/>
          <w:sz w:val="28"/>
        </w:rPr>
      </w:pPr>
    </w:p>
    <w:p w14:paraId="1E000000">
      <w:pPr>
        <w:spacing w:after="0" w:line="240" w:lineRule="auto"/>
        <w:ind w:right="142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Уважаемые руководители!</w:t>
      </w:r>
    </w:p>
    <w:p w14:paraId="1F000000">
      <w:pPr>
        <w:spacing w:after="0" w:line="240" w:lineRule="auto"/>
        <w:ind w:right="142"/>
        <w:jc w:val="both"/>
        <w:rPr>
          <w:rFonts w:ascii="Times New Roman" w:hAnsi="Times New Roman"/>
          <w:color w:themeColor="text1" w:val="000000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color w:val="000000"/>
          <w:sz w:val="28"/>
        </w:rPr>
        <w:t xml:space="preserve">опубликовать </w:t>
      </w:r>
      <w:r>
        <w:rPr>
          <w:rFonts w:ascii="Times New Roman" w:hAnsi="Times New Roman"/>
          <w:color w:val="000000"/>
          <w:sz w:val="28"/>
        </w:rPr>
        <w:t xml:space="preserve">пресс релиз </w:t>
      </w: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Прокуратура разъясняет: «Некоторые требования при обращении с отходами животноводства»</w:t>
      </w:r>
      <w:r>
        <w:rPr>
          <w:rFonts w:ascii="Times New Roman" w:hAnsi="Times New Roman"/>
          <w:color w:val="000000"/>
          <w:sz w:val="28"/>
          <w:u w:val="single"/>
        </w:rPr>
        <w:t xml:space="preserve">, в ближайшем выпуске Вашего источника информационного </w:t>
      </w:r>
      <w:r>
        <w:rPr>
          <w:rFonts w:ascii="Times New Roman" w:hAnsi="Times New Roman"/>
          <w:color w:val="000000"/>
          <w:sz w:val="28"/>
          <w:u w:val="single"/>
        </w:rPr>
        <w:t>издания, а также на сайте администрации поселения.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>
        <w:rPr>
          <w:rFonts w:ascii="Times New Roman" w:hAnsi="Times New Roman"/>
          <w:sz w:val="28"/>
        </w:rPr>
        <w:t xml:space="preserve">на электронный адрес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"mailto:gorbunova.ilovprok@mail.ru"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gorbunova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>ilovprok</w:t>
      </w:r>
      <w:r>
        <w:rPr>
          <w:rStyle w:val="Style_5_ch"/>
          <w:rFonts w:ascii="Times New Roman" w:hAnsi="Times New Roman"/>
          <w:sz w:val="28"/>
        </w:rPr>
        <w:t>@</w:t>
      </w:r>
      <w:r>
        <w:rPr>
          <w:rStyle w:val="Style_5_ch"/>
          <w:rFonts w:ascii="Times New Roman" w:hAnsi="Times New Roman"/>
          <w:sz w:val="28"/>
        </w:rPr>
        <w:t>mail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>ru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 пометкой «СМИ для Горбуновой Н.А.»).</w:t>
      </w:r>
    </w:p>
    <w:p w14:paraId="22000000">
      <w:pPr>
        <w:spacing w:after="0" w:line="240" w:lineRule="auto"/>
        <w:ind w:firstLine="708" w:left="0" w:right="142"/>
        <w:jc w:val="both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spacing w:after="0"/>
        <w:ind w:right="14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Приложение: пресс релиз на 1 л.</w:t>
      </w:r>
      <w:bookmarkEnd w:id="3"/>
    </w:p>
    <w:p w14:paraId="24000000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</w:rPr>
      </w:pPr>
    </w:p>
    <w:p w14:paraId="25000000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</w:rPr>
      </w:pPr>
    </w:p>
    <w:tbl>
      <w:tblPr>
        <w:tblStyle w:val="Style_4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443"/>
        <w:gridCol w:w="1701"/>
        <w:gridCol w:w="2687"/>
      </w:tblGrid>
      <w:tr>
        <w:tc>
          <w:tcPr>
            <w:tcW w:type="dxa" w:w="54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26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И.о. прокурора</w:t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района</w:t>
            </w:r>
          </w:p>
          <w:p w14:paraId="27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</w:p>
          <w:p w14:paraId="28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младший советник юстиции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29000000">
            <w:pPr>
              <w:spacing w:line="240" w:lineRule="exact"/>
              <w:ind w:right="140"/>
              <w:rPr>
                <w:rFonts w:ascii="Times New Roman" w:hAnsi="Times New Roman"/>
                <w:sz w:val="29"/>
              </w:rPr>
            </w:pPr>
          </w:p>
        </w:tc>
        <w:tc>
          <w:tcPr>
            <w:tcW w:type="dxa" w:w="26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2A000000">
            <w:pPr>
              <w:spacing w:line="240" w:lineRule="exact"/>
              <w:ind w:right="140"/>
              <w:jc w:val="right"/>
              <w:rPr>
                <w:rFonts w:ascii="Times New Roman" w:hAnsi="Times New Roman"/>
                <w:sz w:val="29"/>
              </w:rPr>
            </w:pPr>
          </w:p>
          <w:p w14:paraId="2B000000">
            <w:pPr>
              <w:spacing w:line="240" w:lineRule="exact"/>
              <w:ind w:right="140"/>
              <w:jc w:val="right"/>
              <w:rPr>
                <w:rFonts w:ascii="Times New Roman" w:hAnsi="Times New Roman"/>
                <w:color w:themeColor="background2" w:val="E7E6E6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С.М. Даулетова</w:t>
            </w:r>
          </w:p>
        </w:tc>
      </w:tr>
    </w:tbl>
    <w:p w14:paraId="2C000000">
      <w:pPr>
        <w:spacing w:before="240" w:line="360" w:lineRule="exact"/>
        <w:ind w:firstLine="0" w:left="1985" w:right="140"/>
        <w:jc w:val="center"/>
        <w:rPr>
          <w:rFonts w:ascii="Times New Roman" w:hAnsi="Times New Roman"/>
          <w:color w:themeColor="background1" w:themeShade="BF" w:val="BFBFBF"/>
          <w:sz w:val="29"/>
        </w:rPr>
      </w:pPr>
      <w:bookmarkStart w:id="4" w:name="SIGNERSTAMP1"/>
      <w:r>
        <w:rPr>
          <w:rFonts w:ascii="Times New Roman" w:hAnsi="Times New Roman"/>
          <w:color w:themeColor="background1" w:themeShade="BF" w:val="BFBFBF"/>
          <w:sz w:val="29"/>
        </w:rPr>
        <w:t>эл.подпись</w:t>
      </w:r>
      <w:bookmarkEnd w:id="4"/>
    </w:p>
    <w:p w14:paraId="2D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2E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2F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0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1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2000000">
      <w:pPr>
        <w:pStyle w:val="Style_7"/>
        <w:spacing w:line="240" w:lineRule="exact"/>
        <w:ind w:right="140"/>
        <w:jc w:val="both"/>
        <w:rPr>
          <w:rFonts w:ascii="Times New Roman" w:hAnsi="Times New Roman"/>
          <w:sz w:val="20"/>
        </w:rPr>
      </w:pPr>
    </w:p>
    <w:p w14:paraId="33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4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5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6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7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8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9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Е.А. Хуртина, 89275401517</w:t>
      </w:r>
    </w:p>
    <w:p w14:paraId="3A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B000000">
      <w:pPr>
        <w:pStyle w:val="Style_7"/>
        <w:spacing w:line="240" w:lineRule="exact"/>
        <w:ind w:right="140"/>
        <w:jc w:val="both"/>
        <w:rPr>
          <w:rFonts w:ascii="Times New Roman" w:hAnsi="Times New Roman"/>
          <w:color w:themeColor="text1" w:val="000000"/>
          <w:sz w:val="20"/>
        </w:rPr>
      </w:pPr>
    </w:p>
    <w:p w14:paraId="3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3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4000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Прокуратура разъясняет</w:t>
      </w:r>
      <w:r>
        <w:br/>
      </w:r>
      <w:r>
        <w:rPr>
          <w:rFonts w:ascii="Times New Roman" w:hAnsi="Times New Roman"/>
          <w:b w:val="1"/>
          <w:color w:themeColor="text1" w:val="000000"/>
          <w:sz w:val="28"/>
        </w:rPr>
        <w:t>Некоторые требования при обращении с отходами животноводства»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C 01.03.2023 г. законодательно определен порядок обращения с побочными продуктами животноводства.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Согласно части 1 статьи 2 </w:t>
      </w:r>
      <w:r>
        <w:rPr>
          <w:rStyle w:val="Style_8_ch"/>
          <w:rFonts w:ascii="Times New Roman" w:hAnsi="Times New Roman"/>
          <w:sz w:val="28"/>
        </w:rPr>
        <w:t>Федерального закона от 14.07.2022 №248-ФЗ «</w:t>
      </w:r>
      <w:r>
        <w:rPr>
          <w:rStyle w:val="Style_8_ch"/>
          <w:rFonts w:ascii="Times New Roman" w:hAnsi="Times New Roman"/>
          <w:sz w:val="28"/>
        </w:rPr>
        <w:t>О побочных продуктах</w:t>
      </w:r>
      <w:r>
        <w:rPr>
          <w:rStyle w:val="Style_8_ch"/>
          <w:rFonts w:ascii="Times New Roman" w:hAnsi="Times New Roman"/>
          <w:sz w:val="28"/>
        </w:rPr>
        <w:t xml:space="preserve"> животноводства и о внесении изменений в отдельные законодательные акты Российской Федераци</w:t>
      </w:r>
      <w:r>
        <w:rPr>
          <w:rStyle w:val="Style_8_ch"/>
          <w:rFonts w:ascii="Times New Roman" w:hAnsi="Times New Roman"/>
          <w:sz w:val="28"/>
        </w:rPr>
        <w:t xml:space="preserve">и» (далее – Закон №248-ФЗ) под побочными продуктами животноводства понимаются </w:t>
      </w:r>
      <w:r>
        <w:rPr>
          <w:rStyle w:val="Style_8_ch"/>
          <w:rFonts w:ascii="Times New Roman" w:hAnsi="Times New Roman"/>
          <w:sz w:val="28"/>
        </w:rPr>
        <w:t xml:space="preserve"> вещества, образуемые при содержании сел</w:t>
      </w:r>
      <w:r>
        <w:rPr>
          <w:rStyle w:val="Style_8_ch"/>
          <w:rFonts w:ascii="Times New Roman" w:hAnsi="Times New Roman"/>
          <w:sz w:val="28"/>
        </w:rPr>
        <w:t xml:space="preserve">ьскохозяйственных животных, включая навоз, помет, подстилку, стоки, и используемые в сельскохозяйственном производстве.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</w:t>
      </w:r>
      <w:r>
        <w:rPr>
          <w:rStyle w:val="Style_8_ch"/>
          <w:rFonts w:ascii="Times New Roman" w:hAnsi="Times New Roman"/>
          <w:sz w:val="28"/>
        </w:rPr>
        <w:t>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в федеральный классификационный каталог отходов.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О принятом </w:t>
      </w:r>
      <w:r>
        <w:rPr>
          <w:rStyle w:val="Style_8_ch"/>
          <w:rFonts w:ascii="Times New Roman" w:hAnsi="Times New Roman"/>
          <w:sz w:val="28"/>
        </w:rPr>
        <w:t>решении об отнесении веществ, образуемых при содержании сельскохозяйственных животных, к побочным продуктам животноводства, об объемах побочных продуктов животноводства, о дате образования побочных продуктов животноводства, планируемых сроках использования побочных продуктов животноводства в производстве или передаче побочных продуктов животноводства иным лицам и результатах таких использования или передачи юридические лица, индивидуальные предприниматели, крестьянские (фермерские) хозяйства</w:t>
      </w:r>
      <w:r>
        <w:rPr>
          <w:rStyle w:val="Style_8_ch"/>
          <w:rFonts w:ascii="Times New Roman" w:hAnsi="Times New Roman"/>
          <w:sz w:val="28"/>
        </w:rPr>
        <w:t xml:space="preserve"> без образования юридического лица, осуществляющие производство сельскохозяйственной продукции, уведомляют федеральный орган исполнительной власти, осуществляющий функции по контролю (надзору) в сфере ветеринарии и в сфере земельного надзора (в отношении земель сельскохозяйственного назначения).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Постановлением Правительства Российской Федерации от 31.10.2022 № 1940 утверждены</w:t>
      </w:r>
      <w:r>
        <w:rPr>
          <w:rStyle w:val="Style_8_ch"/>
          <w:rFonts w:ascii="Times New Roman" w:hAnsi="Times New Roman"/>
          <w:sz w:val="28"/>
        </w:rPr>
        <w:t xml:space="preserve"> требования к обращению побочных продуктов животноводства</w:t>
      </w:r>
      <w:r>
        <w:rPr>
          <w:rStyle w:val="Style_8_ch"/>
          <w:rFonts w:ascii="Times New Roman" w:hAnsi="Times New Roman"/>
          <w:sz w:val="28"/>
        </w:rPr>
        <w:t>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Так, х</w:t>
      </w:r>
      <w:r>
        <w:rPr>
          <w:rStyle w:val="Style_8_ch"/>
          <w:rFonts w:ascii="Times New Roman" w:hAnsi="Times New Roman"/>
          <w:sz w:val="28"/>
        </w:rPr>
        <w:t>ранение, обработка, переработка и транспортировка побочных продуктов животноводства должны осущ</w:t>
      </w:r>
      <w:r>
        <w:rPr>
          <w:rStyle w:val="Style_8_ch"/>
          <w:rFonts w:ascii="Times New Roman" w:hAnsi="Times New Roman"/>
          <w:sz w:val="28"/>
        </w:rPr>
        <w:t>ествляться собственниками и перевозчиками побочных продуктов животноводства отдельно от хозяйственно-бытовых, производственных и смешанных сточных вод, в том числе сточных вод от населенных пунктов.</w:t>
      </w:r>
    </w:p>
    <w:p w14:paraId="48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На объекте содержания сельскохозяйственных животных собственниками побочных продуктов животноводства должна быть оборудована система, предусматривающая отдельную очистку хозяйственно-бытовых, производственных и смешанных сточных вод, в том числе сточных вод от населенных пунктов (в случае их поступления на объект содержания сельскохозяйственных животных</w:t>
      </w:r>
      <w:r>
        <w:rPr>
          <w:rStyle w:val="Style_8_ch"/>
          <w:rFonts w:ascii="Times New Roman" w:hAnsi="Times New Roman"/>
          <w:sz w:val="28"/>
        </w:rPr>
        <w:t>).</w:t>
      </w:r>
    </w:p>
    <w:p w14:paraId="49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Кроме того, процессы обработки и переработки побочных продуктов животноводства допускается также на специализированных площадках.  </w:t>
      </w:r>
    </w:p>
    <w:p w14:paraId="4A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Передача побочных продуктов животноводства допускается только юридическим лицам, индивидуальным предпринимателям, крестьянским (фермерским) хозяйствам без образования юридического лица, осуществляющим производство сельскохозяйственной продукции.</w:t>
      </w:r>
    </w:p>
    <w:p w14:paraId="4B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При этом </w:t>
      </w:r>
      <w:r>
        <w:rPr>
          <w:rStyle w:val="Style_8_ch"/>
          <w:rFonts w:ascii="Times New Roman" w:hAnsi="Times New Roman"/>
          <w:sz w:val="28"/>
        </w:rPr>
        <w:t>транспортировка побочных продуктов животноводства должна осуществляться собственниками побочных продуктов животноводства и (или) перевозчиками побочных продуктов животноводства с использованием транспортных средств и (или) гидромеха</w:t>
      </w:r>
      <w:r>
        <w:rPr>
          <w:rStyle w:val="Style_8_ch"/>
          <w:rFonts w:ascii="Times New Roman" w:hAnsi="Times New Roman"/>
          <w:sz w:val="28"/>
        </w:rPr>
        <w:t>нического оборудования (шланговых, оросительных систем), применение которых исключает загрязнение среды обитания человека, окружающей среды и компонентов природной среды, в том числе почв, водных объектов,</w:t>
      </w:r>
      <w:r>
        <w:rPr>
          <w:rStyle w:val="Style_8_ch"/>
          <w:rFonts w:ascii="Times New Roman" w:hAnsi="Times New Roman"/>
          <w:sz w:val="28"/>
        </w:rPr>
        <w:t xml:space="preserve"> лесов.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 xml:space="preserve">Нарушение </w:t>
      </w:r>
      <w:r>
        <w:rPr>
          <w:rStyle w:val="Style_8_ch"/>
          <w:rFonts w:ascii="Times New Roman" w:hAnsi="Times New Roman"/>
          <w:sz w:val="28"/>
        </w:rPr>
        <w:t xml:space="preserve">требований к обращению побочных продуктов животноводства влечет административную ответственность, предусмотренную ст.10.8.1 КоАП РФ, которой предусмотрено </w:t>
      </w:r>
      <w:r>
        <w:rPr>
          <w:rStyle w:val="Style_8_ch"/>
          <w:rFonts w:ascii="Times New Roman" w:hAnsi="Times New Roman"/>
          <w:sz w:val="28"/>
        </w:rPr>
        <w:t>наложение административного штрафа на должностных лиц в размере от тридцати тысяч до сорока тысяч рублей; на лиц, осуществляющих</w:t>
      </w:r>
      <w:r>
        <w:rPr>
          <w:rStyle w:val="Style_8_ch"/>
          <w:rFonts w:ascii="Times New Roman" w:hAnsi="Times New Roman"/>
          <w:sz w:val="28"/>
        </w:rPr>
        <w:t xml:space="preserve">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</w:t>
      </w:r>
      <w:r>
        <w:rPr>
          <w:rStyle w:val="Style_8_ch"/>
          <w:rFonts w:ascii="Times New Roman" w:hAnsi="Times New Roman"/>
          <w:sz w:val="28"/>
        </w:rPr>
        <w:t>сот пятидесяти тысяч до трехсот пятидесяти тысяч рублей или административное приостановление деятельности на срок до девяноста суток.</w:t>
      </w: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t>В случае, если н</w:t>
      </w:r>
      <w:r>
        <w:rPr>
          <w:rStyle w:val="Style_8_ch"/>
          <w:rFonts w:ascii="Times New Roman" w:hAnsi="Times New Roman"/>
          <w:sz w:val="28"/>
        </w:rPr>
        <w:t>есоблюдение</w:t>
      </w:r>
      <w:r>
        <w:rPr>
          <w:rStyle w:val="Style_8_ch"/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t>требований</w:t>
      </w:r>
      <w:r>
        <w:rPr>
          <w:rStyle w:val="Style_8_ch"/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t>к обращению побочных продуктов животноводства при хранении, обработке, переработке, транспортировке, реализации побочных продуктов животноводства, п</w:t>
      </w:r>
      <w:r>
        <w:rPr>
          <w:rStyle w:val="Style_8_ch"/>
          <w:rFonts w:ascii="Times New Roman" w:hAnsi="Times New Roman"/>
          <w:sz w:val="28"/>
        </w:rPr>
        <w:t>овлекло причинение вреда здоровью людей или окружающей среде либо возникновение эпидемии или эпизоотии, если эти действия (бездействие) не содержат признаков уголовно наказуемого деяния, то частью 3 статьи 10.8.1 КоАП РФ предусмотрено</w:t>
      </w:r>
      <w:r>
        <w:rPr>
          <w:rStyle w:val="Style_8_ch"/>
          <w:rFonts w:ascii="Times New Roman" w:hAnsi="Times New Roman"/>
          <w:sz w:val="28"/>
        </w:rPr>
        <w:t xml:space="preserve"> наложение административного штрафа на должностных лиц в размере от пятидесяти тысяч до шестидесяти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деятельности на срок до девяноста суток</w:t>
      </w:r>
      <w:r>
        <w:rPr>
          <w:rStyle w:val="Style_8_ch"/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exact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Помощник прокурора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района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1000000">
      <w:pPr>
        <w:spacing w:after="0" w:line="160" w:lineRule="exact"/>
        <w:ind/>
        <w:rPr>
          <w:rFonts w:ascii="Times New Roman" w:hAnsi="Times New Roman"/>
          <w:color w:themeColor="text1" w:val="000000"/>
          <w:sz w:val="28"/>
        </w:rPr>
      </w:pPr>
    </w:p>
    <w:p w14:paraId="52000000">
      <w:pPr>
        <w:spacing w:after="0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юрист 3 класса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Е.А. Хуртина</w:t>
      </w:r>
    </w:p>
    <w:sectPr>
      <w:headerReference r:id="rId3" w:type="default"/>
      <w:headerReference r:id="rId1" w:type="first"/>
      <w:footerReference r:id="rId2" w:type="first"/>
      <w:pgSz w:h="16838" w:orient="portrait" w:w="11906"/>
      <w:pgMar w:bottom="567" w:footer="709" w:gutter="0" w:header="709" w:left="1418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1"/>
        </w:p>
        <w:p w14:paraId="04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r>
            <w:rPr>
              <w:rFonts w:ascii="Times New Roman" w:hAnsi="Times New Roman"/>
              <w:color w:themeColor="background1" w:themeShade="BF" w:val="BFBFBF"/>
              <w:sz w:val="16"/>
            </w:rPr>
            <w:t>рег.номер</w:t>
          </w:r>
          <w:bookmarkEnd w:id="2"/>
        </w:p>
      </w:tc>
    </w:tr>
  </w:tbl>
  <w:p w14:paraId="05000000">
    <w:pPr>
      <w:pStyle w:val="Style_3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Balloon Text"/>
    <w:basedOn w:val="Style_8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8_ch"/>
    <w:link w:val="Style_9"/>
    <w:rPr>
      <w:rFonts w:ascii="Tahoma" w:hAnsi="Tahoma"/>
      <w:sz w:val="16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No Spacing"/>
    <w:link w:val="Style_7"/>
    <w:rPr>
      <w:rFonts w:ascii="Calibri" w:hAnsi="Calibri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15" w:type="paragraph">
    <w:name w:val="snippet_equal"/>
    <w:basedOn w:val="Style_16"/>
    <w:link w:val="Style_15_ch"/>
  </w:style>
  <w:style w:styleId="Style_15_ch" w:type="character">
    <w:name w:val="snippet_equal"/>
    <w:basedOn w:val="Style_16_ch"/>
    <w:link w:val="Style_15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8"/>
    <w:next w:val="Style_8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8_ch" w:type="character">
    <w:name w:val="heading 3"/>
    <w:basedOn w:val="Style_8_ch"/>
    <w:link w:val="Style_18"/>
    <w:rPr>
      <w:rFonts w:asciiTheme="majorAscii" w:hAnsiTheme="majorHAnsi"/>
      <w:b w:val="1"/>
      <w:color w:themeColor="accent1" w:val="5B9BD5"/>
    </w:rPr>
  </w:style>
  <w:style w:styleId="Style_19" w:type="paragraph">
    <w:name w:val="Text body"/>
    <w:basedOn w:val="Style_8"/>
    <w:link w:val="Style_19_ch"/>
    <w:pPr>
      <w:spacing w:after="120" w:line="240" w:lineRule="auto"/>
      <w:ind/>
    </w:pPr>
    <w:rPr>
      <w:rFonts w:ascii="Times New Roman" w:hAnsi="Times New Roman"/>
      <w:sz w:val="24"/>
    </w:rPr>
  </w:style>
  <w:style w:styleId="Style_19_ch" w:type="character">
    <w:name w:val="Text body"/>
    <w:basedOn w:val="Style_8_ch"/>
    <w:link w:val="Style_19"/>
    <w:rPr>
      <w:rFonts w:ascii="Times New Roman" w:hAnsi="Times New Roman"/>
      <w:sz w:val="24"/>
    </w:rPr>
  </w:style>
  <w:style w:styleId="Style_20" w:type="paragraph">
    <w:name w:val="Style8"/>
    <w:basedOn w:val="Style_8"/>
    <w:link w:val="Style_20_ch"/>
    <w:pPr>
      <w:widowControl w:val="0"/>
      <w:spacing w:after="0" w:line="322" w:lineRule="exact"/>
      <w:ind w:firstLine="922" w:left="0"/>
      <w:jc w:val="both"/>
    </w:pPr>
    <w:rPr>
      <w:rFonts w:ascii="Times New Roman" w:hAnsi="Times New Roman"/>
      <w:sz w:val="24"/>
    </w:rPr>
  </w:style>
  <w:style w:styleId="Style_20_ch" w:type="character">
    <w:name w:val="Style8"/>
    <w:basedOn w:val="Style_8_ch"/>
    <w:link w:val="Style_20"/>
    <w:rPr>
      <w:rFonts w:ascii="Times New Roman" w:hAnsi="Times New Roman"/>
      <w:sz w:val="24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"/>
    <w:basedOn w:val="Style_8"/>
    <w:link w:val="Style_22_ch"/>
    <w:pPr>
      <w:spacing w:after="120" w:line="240" w:lineRule="auto"/>
      <w:ind/>
    </w:pPr>
    <w:rPr>
      <w:rFonts w:ascii="Times New Roman" w:hAnsi="Times New Roman"/>
      <w:sz w:val="20"/>
    </w:rPr>
  </w:style>
  <w:style w:styleId="Style_22_ch" w:type="character">
    <w:name w:val="Body Text"/>
    <w:basedOn w:val="Style_8_ch"/>
    <w:link w:val="Style_22"/>
    <w:rPr>
      <w:rFonts w:ascii="Times New Roman" w:hAnsi="Times New Roman"/>
      <w:sz w:val="20"/>
    </w:rPr>
  </w:style>
  <w:style w:styleId="Style_23" w:type="paragraph">
    <w:name w:val="Неразрешенное упоминание1"/>
    <w:basedOn w:val="Style_16"/>
    <w:link w:val="Style_23_ch"/>
    <w:rPr>
      <w:color w:val="605E5C"/>
      <w:shd w:fill="E1DFDD" w:val="clear"/>
    </w:rPr>
  </w:style>
  <w:style w:styleId="Style_23_ch" w:type="character">
    <w:name w:val="Неразрешенное упоминание1"/>
    <w:basedOn w:val="Style_16_ch"/>
    <w:link w:val="Style_23"/>
    <w:rPr>
      <w:color w:val="605E5C"/>
      <w:shd w:fill="E1DFDD" w:val="clear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link"/>
    <w:basedOn w:val="Style_16"/>
    <w:link w:val="Style_24_ch"/>
  </w:style>
  <w:style w:styleId="Style_24_ch" w:type="character">
    <w:name w:val="link"/>
    <w:basedOn w:val="Style_16_ch"/>
    <w:link w:val="Style_24"/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Заголовок1"/>
    <w:basedOn w:val="Style_16"/>
    <w:link w:val="Style_26_ch"/>
  </w:style>
  <w:style w:styleId="Style_26_ch" w:type="character">
    <w:name w:val="Заголовок1"/>
    <w:basedOn w:val="Style_16_ch"/>
    <w:link w:val="Style_26"/>
  </w:style>
  <w:style w:styleId="Style_6" w:type="paragraph">
    <w:name w:val="heading 1"/>
    <w:basedOn w:val="Style_8"/>
    <w:next w:val="Style_8"/>
    <w:link w:val="Style_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6_ch" w:type="character">
    <w:name w:val="heading 1"/>
    <w:basedOn w:val="Style_8_ch"/>
    <w:link w:val="Style_6"/>
    <w:rPr>
      <w:rFonts w:asciiTheme="majorAscii" w:hAnsiTheme="majorHAnsi"/>
      <w:b w:val="1"/>
      <w:color w:themeColor="accent1" w:themeShade="BF" w:val="2E75B5"/>
      <w:sz w:val="28"/>
    </w:rPr>
  </w:style>
  <w:style w:styleId="Style_5" w:type="paragraph">
    <w:name w:val="Hyperlink"/>
    <w:basedOn w:val="Style_16"/>
    <w:link w:val="Style_5_ch"/>
    <w:rPr>
      <w:color w:themeColor="hyperlink" w:val="0563C1"/>
      <w:u w:val="single"/>
    </w:rPr>
  </w:style>
  <w:style w:styleId="Style_5_ch" w:type="character">
    <w:name w:val="Hyperlink"/>
    <w:basedOn w:val="Style_16_ch"/>
    <w:link w:val="Style_5"/>
    <w:rPr>
      <w:color w:themeColor="hyperlink" w:val="0563C1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Font Style26"/>
    <w:link w:val="Style_30_ch"/>
    <w:rPr>
      <w:rFonts w:ascii="Times New Roman" w:hAnsi="Times New Roman"/>
      <w:sz w:val="26"/>
    </w:rPr>
  </w:style>
  <w:style w:styleId="Style_30_ch" w:type="character">
    <w:name w:val="Font Style26"/>
    <w:link w:val="Style_30"/>
    <w:rPr>
      <w:rFonts w:ascii="Times New Roman" w:hAnsi="Times New Roman"/>
      <w:sz w:val="26"/>
    </w:rPr>
  </w:style>
  <w:style w:styleId="Style_31" w:type="paragraph">
    <w:name w:val="toc 9"/>
    <w:next w:val="Style_8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сновной текст (2)"/>
    <w:basedOn w:val="Style_8"/>
    <w:link w:val="Style_32_ch"/>
    <w:pPr>
      <w:widowControl w:val="0"/>
      <w:spacing w:after="180" w:line="240" w:lineRule="exact"/>
      <w:ind/>
    </w:pPr>
    <w:rPr>
      <w:sz w:val="26"/>
    </w:rPr>
  </w:style>
  <w:style w:styleId="Style_32_ch" w:type="character">
    <w:name w:val="Основной текст (2)"/>
    <w:basedOn w:val="Style_8_ch"/>
    <w:link w:val="Style_32"/>
    <w:rPr>
      <w:sz w:val="26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Font Style78"/>
    <w:basedOn w:val="Style_16"/>
    <w:link w:val="Style_34_ch"/>
    <w:rPr>
      <w:rFonts w:ascii="Times New Roman" w:hAnsi="Times New Roman"/>
      <w:sz w:val="26"/>
    </w:rPr>
  </w:style>
  <w:style w:styleId="Style_34_ch" w:type="character">
    <w:name w:val="Font Style78"/>
    <w:basedOn w:val="Style_16_ch"/>
    <w:link w:val="Style_34"/>
    <w:rPr>
      <w:rFonts w:ascii="Times New Roman" w:hAnsi="Times New Roman"/>
      <w:sz w:val="26"/>
    </w:rPr>
  </w:style>
  <w:style w:styleId="Style_3" w:type="paragraph">
    <w:name w:val="footer"/>
    <w:basedOn w:val="Style_8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8_ch"/>
    <w:link w:val="Style_3"/>
  </w:style>
  <w:style w:styleId="Style_35" w:type="paragraph">
    <w:name w:val="Основной текст1"/>
    <w:basedOn w:val="Style_8"/>
    <w:link w:val="Style_35_ch"/>
    <w:pPr>
      <w:spacing w:after="0" w:before="1140" w:line="312" w:lineRule="exact"/>
      <w:ind w:hanging="340" w:left="340"/>
      <w:jc w:val="both"/>
    </w:pPr>
    <w:rPr>
      <w:sz w:val="26"/>
    </w:rPr>
  </w:style>
  <w:style w:styleId="Style_35_ch" w:type="character">
    <w:name w:val="Основной текст1"/>
    <w:basedOn w:val="Style_8_ch"/>
    <w:link w:val="Style_35"/>
    <w:rPr>
      <w:sz w:val="26"/>
    </w:rPr>
  </w:style>
  <w:style w:styleId="Style_36" w:type="paragraph">
    <w:name w:val="apple-converted-space"/>
    <w:basedOn w:val="Style_16"/>
    <w:link w:val="Style_36_ch"/>
  </w:style>
  <w:style w:styleId="Style_36_ch" w:type="character">
    <w:name w:val="apple-converted-space"/>
    <w:basedOn w:val="Style_16_ch"/>
    <w:link w:val="Style_36"/>
  </w:style>
  <w:style w:styleId="Style_37" w:type="paragraph">
    <w:name w:val="toc 5"/>
    <w:next w:val="Style_8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Normal (Web)"/>
    <w:basedOn w:val="Style_8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Normal (Web)"/>
    <w:basedOn w:val="Style_8_ch"/>
    <w:link w:val="Style_38"/>
    <w:rPr>
      <w:rFonts w:ascii="Times New Roman" w:hAnsi="Times New Roman"/>
      <w:sz w:val="24"/>
    </w:rPr>
  </w:style>
  <w:style w:styleId="Style_39" w:type="paragraph">
    <w:name w:val="Основной текст15"/>
    <w:basedOn w:val="Style_8"/>
    <w:link w:val="Style_39_ch"/>
    <w:pPr>
      <w:spacing w:after="180" w:line="0" w:lineRule="atLeast"/>
      <w:ind/>
      <w:jc w:val="center"/>
    </w:pPr>
    <w:rPr>
      <w:rFonts w:ascii="Times New Roman" w:hAnsi="Times New Roman"/>
      <w:sz w:val="26"/>
    </w:rPr>
  </w:style>
  <w:style w:styleId="Style_39_ch" w:type="character">
    <w:name w:val="Основной текст15"/>
    <w:basedOn w:val="Style_8_ch"/>
    <w:link w:val="Style_39"/>
    <w:rPr>
      <w:rFonts w:ascii="Times New Roman" w:hAnsi="Times New Roman"/>
      <w:sz w:val="26"/>
    </w:rPr>
  </w:style>
  <w:style w:styleId="Style_40" w:type="paragraph">
    <w:name w:val="Subtitle"/>
    <w:next w:val="Style_8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List Paragraph"/>
    <w:basedOn w:val="Style_8"/>
    <w:link w:val="Style_41_ch"/>
    <w:pPr>
      <w:spacing w:after="200" w:line="276" w:lineRule="auto"/>
      <w:ind w:firstLine="0" w:left="720"/>
      <w:contextualSpacing w:val="1"/>
    </w:pPr>
  </w:style>
  <w:style w:styleId="Style_41_ch" w:type="character">
    <w:name w:val="List Paragraph"/>
    <w:basedOn w:val="Style_8_ch"/>
    <w:link w:val="Style_41"/>
  </w:style>
  <w:style w:styleId="Style_42" w:type="paragraph">
    <w:name w:val="Title"/>
    <w:next w:val="Style_8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8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8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2025-10-12T12:17:05Z</dcterms:modified>
</cp:coreProperties>
</file>