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Cs/>
          <w:sz w:val="8"/>
          <w:szCs w:val="8"/>
        </w:rPr>
      </w:pPr>
      <w:r>
        <w:rPr>
          <w:rFonts w:ascii="Times New Roman" w:hAnsi="Times New Roman"/>
          <w:b/>
          <w:bCs/>
          <w:sz w:val="8"/>
          <w:szCs w:val="8"/>
        </w:rPr>
      </w:r>
    </w:p>
    <w:p>
      <w:pPr>
        <w:pStyle w:val="Normal"/>
        <w:spacing w:lineRule="auto" w:line="240" w:before="0" w:after="143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Какие меры поддержки и выплаты Отделение СФР по Волгоградской области не учитывает в 2025 году при назначении единого пособия</w:t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Единое пособие назначается одному из родителей (усыновителей, опекунов, попечителей) Отделением СФР по Волгоградской области с уч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ё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том комплексной оценки нуждаемости. </w:t>
      </w:r>
      <w:r>
        <w:rPr>
          <w:rFonts w:cs="Times New Roman" w:ascii="Times New Roman" w:hAnsi="Times New Roman"/>
          <w:sz w:val="28"/>
          <w:szCs w:val="28"/>
        </w:rPr>
        <w:t>При оценке нуждаемости учитываются доходы и имущество семьи. При этом законодательством предусмотрено, чтобы в список доходов не попала другая социальная помощь и выплаты.</w:t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доходы не учитываются при назначении пособия:</w:t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проценты по номинальным счетам на опекаемых детей</w:t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налоговые вычеты</w:t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целевые субсидии на приобретение имущества</w:t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выплаты за предыдущий период на детей, на которых подается заявление</w:t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единовременная помощь на лечение реб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нка</w:t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выплаты по уходу за детьми с инвалидностью</w:t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выплаты по соцконтракту</w:t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доходы от трудовой деятельности подростков в период обучения</w:t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доходы мобилизованных граждан.</w:t>
      </w:r>
    </w:p>
    <w:p>
      <w:pPr>
        <w:pStyle w:val="Normal"/>
        <w:spacing w:lineRule="auto" w:line="240" w:before="0" w:after="143"/>
        <w:jc w:val="both"/>
        <w:rPr/>
      </w:pPr>
      <w:hyperlink r:id="rId3" w:tgtFrame="https://sfr.gov.ru/grazhdanam/edinoe_posobie/ocenka/"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</w:rPr>
          <w:t>С полным списком можно ознакомиться на сайте СФР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  <w:hyperlink r:id="rId4">
        <w:r>
          <w:rPr>
            <w:rStyle w:val="Hyperlink"/>
            <w:rFonts w:cs="Times New Roman" w:ascii="Times New Roman" w:hAnsi="Times New Roman"/>
            <w:sz w:val="28"/>
            <w:szCs w:val="28"/>
          </w:rPr>
          <w:t>https://sfr.gov.ru/grazhdanam/edinoe_posobie/ocenka/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Как оценить свои доходы?</w:t>
      </w:r>
      <w:r>
        <w:rPr>
          <w:rFonts w:ascii="Times New Roman" w:hAnsi="Times New Roman"/>
          <w:sz w:val="28"/>
          <w:szCs w:val="28"/>
        </w:rPr>
        <w:t xml:space="preserve"> Сведения о доходах учитываются за 12 месяцев, но отсч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 этого периода начинается за 1 месяц до даты подачи заявления. Это значит, что если гражданин обращается за выплатой в апреле текущего года, то будут учитываться доходы с марта прошлого года по февраль текущего года включительно.</w:t>
      </w:r>
    </w:p>
    <w:p>
      <w:pPr>
        <w:pStyle w:val="Normal"/>
        <w:spacing w:lineRule="auto" w:line="240" w:before="0" w:after="143"/>
        <w:jc w:val="both"/>
        <w:rPr/>
      </w:pPr>
      <w:r>
        <w:rPr>
          <w:rFonts w:ascii="Times New Roman" w:hAnsi="Times New Roman"/>
          <w:sz w:val="28"/>
          <w:szCs w:val="28"/>
        </w:rPr>
        <w:t xml:space="preserve">Чтобы определить имеет ли семья право на выплату, необходимо разделить доходы всех членов семьи за учитываемый год на двенадцать месяцев и на количество членов семьи. Если среднедушевой доход семьи не превышает прожиточный минимум на человека в Волгоградской области – </w:t>
      </w:r>
      <w:r>
        <w:rPr>
          <w:rStyle w:val="Hgkelc"/>
          <w:rFonts w:ascii="Times New Roman" w:hAnsi="Times New Roman"/>
          <w:bCs/>
          <w:sz w:val="28"/>
          <w:szCs w:val="28"/>
        </w:rPr>
        <w:t>15 250,00</w:t>
      </w:r>
      <w:r>
        <w:rPr>
          <w:rStyle w:val="Hgkelc"/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 единое пособие будет назначено при соблюдении других условий.</w:t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у вас остались вопросы, то вы можете обратиться к специалистам контакт-центра по телефону: 8 (800) 100-00-01 (режим работы региональной линии — понедельник-четверг с 8.00 до 17.00, пятница - с 8.00 до 16.00).</w:t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Hgkelc">
    <w:name w:val="hgkelc"/>
    <w:basedOn w:val="DefaultParagraphFont"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sfr.gov.ru/grazhdanam/edinoe_posobie/ocenka/" TargetMode="External"/><Relationship Id="rId4" Type="http://schemas.openxmlformats.org/officeDocument/2006/relationships/hyperlink" Target="https://sfr.gov.ru/grazhdanam/edinoe_posobie/ocenka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LibreOffice/7.6.4.1$Windows_X86_64 LibreOffice_project/e19e193f88cd6c0525a17fb7a176ed8e6a3e2aa1</Application>
  <AppVersion>15.0000</AppVersion>
  <DocSecurity>0</DocSecurity>
  <Pages>2</Pages>
  <Words>291</Words>
  <Characters>1846</Characters>
  <CharactersWithSpaces>2170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2025-04-17T13:41:01Z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