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89" w:rsidRDefault="00BD7C89" w:rsidP="00793A1B">
      <w:pPr>
        <w:pStyle w:val="1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C89">
        <w:rPr>
          <w:rFonts w:ascii="Times New Roman" w:hAnsi="Times New Roman" w:cs="Times New Roman"/>
          <w:sz w:val="28"/>
          <w:szCs w:val="28"/>
        </w:rPr>
        <w:t>В Волгоградской области продолжается реализация закона</w:t>
      </w:r>
      <w:r w:rsidR="004A4872">
        <w:rPr>
          <w:rFonts w:ascii="Times New Roman" w:hAnsi="Times New Roman" w:cs="Times New Roman"/>
          <w:sz w:val="28"/>
          <w:szCs w:val="28"/>
        </w:rPr>
        <w:br/>
      </w:r>
      <w:r w:rsidRPr="00BD7C89">
        <w:rPr>
          <w:rFonts w:ascii="Times New Roman" w:hAnsi="Times New Roman" w:cs="Times New Roman"/>
          <w:sz w:val="28"/>
          <w:szCs w:val="28"/>
        </w:rPr>
        <w:t xml:space="preserve"> о «дачной амнистии»</w:t>
      </w:r>
    </w:p>
    <w:p w:rsidR="004A4872" w:rsidRDefault="004A4872" w:rsidP="00632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32A78" w:rsidRDefault="00BD7C89" w:rsidP="00632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B0C8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территории Волгоградской области продолжается реализация положений Федерального закона от 30 июня 2006 года № 93-ФЗ «О внесении изменений в некоторые законодательные акты Российской Федерации по вопросу оформления в упрощённом порядке прав граждан на отдельные объекты недвижимого имущества», более известного как закон о «дачной амнистии».</w:t>
      </w:r>
    </w:p>
    <w:p w:rsidR="004A4872" w:rsidRDefault="004A4872" w:rsidP="00632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2A78" w:rsidRPr="00632A78" w:rsidRDefault="00632A78" w:rsidP="00632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срок действия «дачной амнистии» установлен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32A78" w:rsidRDefault="00632A78" w:rsidP="00CB0C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2A78" w:rsidRDefault="00632A78" w:rsidP="00632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Закон о «дачной амнистии»</w:t>
      </w:r>
      <w:r w:rsidR="00BD7C89" w:rsidRPr="00CB0C8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предусматривает упрощённый порядок оформления прав граждан на отдельные объекты недвижимости — в том числе на земельные участки, предоставленные для ведения личного подсобного и дачного хозяйства, садоводства, огородничества, а также на объекты индивидуального жилищного строительства.</w:t>
      </w:r>
    </w:p>
    <w:p w:rsidR="00632A78" w:rsidRDefault="00632A78" w:rsidP="00632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A4872" w:rsidRDefault="00632A78" w:rsidP="004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32A7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оформления прав в рамках «дачной амнистии» необходимо представить в орган регистрации прав следующие документы: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32A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заявление о государственном кадастровом учете и (или) государственной регистрации прав, технический план, правоустанавливающий документ на земельный участок. </w:t>
      </w:r>
    </w:p>
    <w:p w:rsidR="004A4872" w:rsidRDefault="004A4872" w:rsidP="004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32A78" w:rsidRPr="00632A78" w:rsidRDefault="00632A78" w:rsidP="004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32A7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Подготовленный пакет документов можно представи</w:t>
      </w:r>
      <w:bookmarkStart w:id="0" w:name="_GoBack"/>
      <w:bookmarkEnd w:id="0"/>
      <w:r w:rsidRPr="00632A78">
        <w:rPr>
          <w:rFonts w:ascii="Times New Roman" w:hAnsi="Times New Roman" w:cs="Times New Roman"/>
          <w:color w:val="000000"/>
          <w:spacing w:val="-1"/>
          <w:sz w:val="28"/>
          <w:szCs w:val="28"/>
        </w:rPr>
        <w:t>ть в бумажном виде при личном визите в МФЦ или в электронном виде (при наличии сертификата усиленной квалифицированной электронной подписи) через личный кабинет на официальном сайте Росреестра.</w:t>
      </w:r>
    </w:p>
    <w:p w:rsidR="00632A78" w:rsidRDefault="00632A78" w:rsidP="00CB0C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93A1B" w:rsidRPr="00CB0C8E" w:rsidRDefault="004A4872" w:rsidP="00CB0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7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«Данный законодательный акт направлен</w:t>
      </w:r>
      <w:r w:rsidR="00BD7C89" w:rsidRPr="004A487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на повышение правовой определённости, предотвращение нарушений при оформлении прав на объекты недвижимости и обеспечение защиты прав граждан</w:t>
      </w:r>
      <w:r w:rsidRPr="004A487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»,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отметил заместитель руководителя Управления </w:t>
      </w:r>
      <w:r w:rsidRPr="004A487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Дмитрий </w:t>
      </w:r>
      <w:proofErr w:type="spellStart"/>
      <w:r w:rsidRPr="004A487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Бабайцев</w:t>
      </w:r>
      <w:proofErr w:type="spellEnd"/>
      <w:r w:rsidRPr="004A487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</w:p>
    <w:p w:rsidR="00631D53" w:rsidRDefault="00496C5D" w:rsidP="00793A1B">
      <w:pPr>
        <w:pStyle w:val="1"/>
        <w:shd w:val="clear" w:color="auto" w:fill="FFFFFF"/>
        <w:spacing w:before="0" w:after="0" w:line="240" w:lineRule="auto"/>
        <w:jc w:val="center"/>
        <w:textAlignment w:val="baseline"/>
      </w:pPr>
      <w:r w:rsidRPr="00496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DC2" w:rsidRPr="008B2736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8B2736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B27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8B2736" w:rsidSect="004A4872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2F1"/>
    <w:multiLevelType w:val="multilevel"/>
    <w:tmpl w:val="62E2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A90CE8"/>
    <w:multiLevelType w:val="multilevel"/>
    <w:tmpl w:val="8C0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473D0"/>
    <w:multiLevelType w:val="multilevel"/>
    <w:tmpl w:val="94D6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B7CA5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49A1"/>
    <w:rsid w:val="00137202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5660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1192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31F5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3FE1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96C5D"/>
    <w:rsid w:val="004A0E11"/>
    <w:rsid w:val="004A4872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766CA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24A9A"/>
    <w:rsid w:val="00631D53"/>
    <w:rsid w:val="00632A78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3A1B"/>
    <w:rsid w:val="00796521"/>
    <w:rsid w:val="007A2F2B"/>
    <w:rsid w:val="007A6C37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330"/>
    <w:rsid w:val="008B2736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0F3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D7C89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48FE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0C8E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464F9"/>
    <w:rsid w:val="00D4705E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42D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14F9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A786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rsid w:val="001349A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Footnote">
    <w:name w:val="Footnote"/>
    <w:basedOn w:val="Standard"/>
    <w:rsid w:val="00C248FE"/>
    <w:rPr>
      <w:rFonts w:ascii="Calibri" w:eastAsia="Calibri" w:hAnsi="Calibri" w:cs="Calibri"/>
      <w:kern w:val="3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631D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87</cp:revision>
  <cp:lastPrinted>2025-10-08T10:41:00Z</cp:lastPrinted>
  <dcterms:created xsi:type="dcterms:W3CDTF">2023-10-30T09:28:00Z</dcterms:created>
  <dcterms:modified xsi:type="dcterms:W3CDTF">2025-10-16T08:52:00Z</dcterms:modified>
</cp:coreProperties>
</file>