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34227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34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ответственность за нарушение запретов в сфере торговли табачными изделиями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957582" w:rsidRPr="00840FE3" w:rsidRDefault="00957582" w:rsidP="0095758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34227" w:rsidRPr="00634227" w:rsidRDefault="00634227" w:rsidP="0063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 xml:space="preserve">С 14.02.2025г. вступили в силу изменения в статью 14.53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634227">
        <w:rPr>
          <w:rFonts w:ascii="Times New Roman" w:hAnsi="Times New Roman" w:cs="Times New Roman"/>
          <w:sz w:val="28"/>
          <w:szCs w:val="28"/>
        </w:rPr>
        <w:t xml:space="preserve"> - несоблюдение ограничений и (или) нарушение запретов в сфере торговли табачными изделиями, табачной продукцией,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634227" w:rsidRPr="00634227" w:rsidRDefault="00634227" w:rsidP="00634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 xml:space="preserve">          Так, продажа несовершеннолетнему табачной продукции, табачных изделий,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продукции, если это действие не содержит признаков уголовно наказуемого деяния (часть 3), повлечет наложение административного штрафа на граждан в размере от 200 тысяч до 300 тысяч рублей; на должностных лиц- от 500 тысяч до 700 тысяч рублей; на юридических лиц- от 1 миллиона 500 тысяч до 2 миллионов рублей.</w:t>
      </w:r>
    </w:p>
    <w:p w:rsidR="00634227" w:rsidRPr="00634227" w:rsidRDefault="00634227" w:rsidP="00634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>        Также с 01.09.2025г. вступают в силу изменения в названную статью, которая дополняется запретом на продажу несовершеннолетним потенциально опасных газосодержащих товаров бытового назначения.</w:t>
      </w:r>
    </w:p>
    <w:p w:rsidR="00634227" w:rsidRPr="00634227" w:rsidRDefault="00634227" w:rsidP="00634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>       Перечень таких товаров будет определен Правительством Российской федерации.</w:t>
      </w:r>
    </w:p>
    <w:p w:rsidR="001A6C8C" w:rsidRPr="00D474E7" w:rsidRDefault="001A6C8C" w:rsidP="00634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A0" w:rsidRDefault="00E460A0" w:rsidP="007212FD">
      <w:pPr>
        <w:spacing w:after="0" w:line="240" w:lineRule="auto"/>
      </w:pPr>
      <w:r>
        <w:separator/>
      </w:r>
    </w:p>
  </w:endnote>
  <w:endnote w:type="continuationSeparator" w:id="0">
    <w:p w:rsidR="00E460A0" w:rsidRDefault="00E460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A0" w:rsidRDefault="00E460A0" w:rsidP="007212FD">
      <w:pPr>
        <w:spacing w:after="0" w:line="240" w:lineRule="auto"/>
      </w:pPr>
      <w:r>
        <w:separator/>
      </w:r>
    </w:p>
  </w:footnote>
  <w:footnote w:type="continuationSeparator" w:id="0">
    <w:p w:rsidR="00E460A0" w:rsidRDefault="00E460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AD7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304352"/>
    <w:rsid w:val="003071D4"/>
    <w:rsid w:val="003229AC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100C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501116"/>
    <w:rsid w:val="00503D80"/>
    <w:rsid w:val="00526625"/>
    <w:rsid w:val="005269F9"/>
    <w:rsid w:val="0053344B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C155E"/>
    <w:rsid w:val="007C17ED"/>
    <w:rsid w:val="007C46FD"/>
    <w:rsid w:val="007C56C9"/>
    <w:rsid w:val="007D700B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9164D"/>
    <w:rsid w:val="0099556E"/>
    <w:rsid w:val="009A1CA0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47AD7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C1887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460A0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1752-6942-4A71-9134-9F10D29E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2025-03-14T04:54:00Z</dcterms:created>
  <dcterms:modified xsi:type="dcterms:W3CDTF">2025-03-14T04:54:00Z</dcterms:modified>
</cp:coreProperties>
</file>