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6C8C" w:rsidRPr="00D474E7" w:rsidRDefault="001A6C8C" w:rsidP="0033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01B0A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разъясняет </w:t>
      </w:r>
      <w:r w:rsidR="00401B0A" w:rsidRP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законодательство Российской Федерации </w:t>
      </w:r>
      <w:r w:rsid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01B0A" w:rsidRP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защит</w:t>
      </w:r>
      <w:r w:rsid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401B0A" w:rsidRP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 от преступной деятельности мошенников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957582" w:rsidRPr="00840FE3" w:rsidRDefault="00957582" w:rsidP="00957582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401B0A" w:rsidRDefault="00401B0A" w:rsidP="0040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Федеральным законом от 13.02.2025 № 9-ФЗ внесены изменения в ряд законодательных актов, в том числе в Федеральный закон от 02.12.1990 № 395-1 «О банках и банковской деятельности».</w:t>
      </w:r>
    </w:p>
    <w:p w:rsidR="00401B0A" w:rsidRDefault="00401B0A" w:rsidP="0040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Закон направлен на создание механизмов противодействия заключению договоров потребительского кредита (займа) и осуществлению операций с использованием денежных средств клиента без его добровольного согласия или с согласия, полученного под влиянием обмана или при злоупотреблении доверием.</w:t>
      </w:r>
    </w:p>
    <w:p w:rsidR="00401B0A" w:rsidRDefault="00401B0A" w:rsidP="0040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Предусмотрено, что в рамках потребительского кредитования кредитор сможет передать заемщику денежные средства в размере от 50 до 200 тысяч рублей минимум через 4 часа, а свыше указанной суммы – минимум через 48 часов после подписания заемщиком индивидуальных условий договора потребительского кредита (займа).</w:t>
      </w:r>
    </w:p>
    <w:p w:rsidR="00401B0A" w:rsidRDefault="00401B0A" w:rsidP="0040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Вместе с тем новые требования не затронут кредитование с поручителями, залоговое кредитование на автомобиль в случае перевода денежных средств автодилерам, а также кредиты на оплату товаров и услуг, в рамках которых деньги переводятся напрямую продавцу (кроме покупок в интернете).</w:t>
      </w:r>
    </w:p>
    <w:p w:rsidR="00401B0A" w:rsidRDefault="00401B0A" w:rsidP="0040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Кроме того, в целях борьбы с дистанционным мошенничеством кредитные организации обязали получать сведения из бюро кредитных историй о всех обращениях заемщиков за кредитами, одобрении таких заявок, отказах и заключении соответствующих договоров.</w:t>
      </w:r>
    </w:p>
    <w:p w:rsidR="001A6C8C" w:rsidRDefault="00401B0A" w:rsidP="0040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B0A">
        <w:rPr>
          <w:rFonts w:ascii="Times New Roman" w:hAnsi="Times New Roman" w:cs="Times New Roman"/>
          <w:sz w:val="28"/>
          <w:szCs w:val="28"/>
        </w:rPr>
        <w:t>Основные положения закона вступят в законную силу с 01.09.2025.</w:t>
      </w:r>
      <w:r w:rsidRPr="00401B0A">
        <w:rPr>
          <w:rFonts w:ascii="Times New Roman" w:hAnsi="Times New Roman" w:cs="Times New Roman"/>
          <w:sz w:val="28"/>
          <w:szCs w:val="28"/>
        </w:rPr>
        <w:br/>
      </w:r>
    </w:p>
    <w:p w:rsidR="00401B0A" w:rsidRPr="00D474E7" w:rsidRDefault="00401B0A" w:rsidP="00401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00" w:rsidRDefault="009B4400" w:rsidP="007212FD">
      <w:pPr>
        <w:spacing w:after="0" w:line="240" w:lineRule="auto"/>
      </w:pPr>
      <w:r>
        <w:separator/>
      </w:r>
    </w:p>
  </w:endnote>
  <w:endnote w:type="continuationSeparator" w:id="0">
    <w:p w:rsidR="009B4400" w:rsidRDefault="009B440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00" w:rsidRDefault="009B4400" w:rsidP="007212FD">
      <w:pPr>
        <w:spacing w:after="0" w:line="240" w:lineRule="auto"/>
      </w:pPr>
      <w:r>
        <w:separator/>
      </w:r>
    </w:p>
  </w:footnote>
  <w:footnote w:type="continuationSeparator" w:id="0">
    <w:p w:rsidR="009B4400" w:rsidRDefault="009B440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76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2ECF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34CB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304352"/>
    <w:rsid w:val="003071D4"/>
    <w:rsid w:val="00315D76"/>
    <w:rsid w:val="003229AC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501116"/>
    <w:rsid w:val="00503D80"/>
    <w:rsid w:val="00526625"/>
    <w:rsid w:val="005269F9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E17E3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9164D"/>
    <w:rsid w:val="0099556E"/>
    <w:rsid w:val="009B4400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A7641"/>
    <w:rsid w:val="00DC1887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A7E-D749-41C0-8738-73DACB43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2021-06-17T13:00:00Z</cp:lastPrinted>
  <dcterms:created xsi:type="dcterms:W3CDTF">2025-03-14T05:22:00Z</dcterms:created>
  <dcterms:modified xsi:type="dcterms:W3CDTF">2025-03-14T05:22:00Z</dcterms:modified>
</cp:coreProperties>
</file>